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3121"/>
        <w:tblW w:w="0" w:type="auto"/>
        <w:tblLook w:val="04A0"/>
      </w:tblPr>
      <w:tblGrid>
        <w:gridCol w:w="792"/>
        <w:gridCol w:w="5825"/>
        <w:gridCol w:w="1809"/>
      </w:tblGrid>
      <w:tr w:rsidR="003F6E5B" w:rsidTr="003F6E5B">
        <w:trPr>
          <w:trHeight w:val="279"/>
        </w:trPr>
        <w:tc>
          <w:tcPr>
            <w:tcW w:w="792" w:type="dxa"/>
          </w:tcPr>
          <w:p w:rsidR="003F6E5B" w:rsidRPr="003F6E5B" w:rsidRDefault="003F6E5B" w:rsidP="003F6E5B">
            <w:pPr>
              <w:rPr>
                <w:rFonts w:ascii="Times New Roman" w:hAnsi="Times New Roman" w:cs="Times New Roman"/>
                <w:sz w:val="28"/>
              </w:rPr>
            </w:pPr>
            <w:r w:rsidRPr="003F6E5B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825" w:type="dxa"/>
          </w:tcPr>
          <w:p w:rsidR="003F6E5B" w:rsidRPr="003F6E5B" w:rsidRDefault="003F6E5B" w:rsidP="003F6E5B">
            <w:pPr>
              <w:rPr>
                <w:rFonts w:ascii="Times New Roman" w:hAnsi="Times New Roman" w:cs="Times New Roman"/>
                <w:sz w:val="28"/>
              </w:rPr>
            </w:pPr>
            <w:r w:rsidRPr="003F6E5B">
              <w:rPr>
                <w:rFonts w:ascii="Times New Roman" w:hAnsi="Times New Roman" w:cs="Times New Roman"/>
                <w:sz w:val="28"/>
              </w:rPr>
              <w:t xml:space="preserve">                                    Наименование  </w:t>
            </w:r>
          </w:p>
        </w:tc>
        <w:tc>
          <w:tcPr>
            <w:tcW w:w="1809" w:type="dxa"/>
          </w:tcPr>
          <w:p w:rsidR="003F6E5B" w:rsidRPr="003F6E5B" w:rsidRDefault="003F6E5B" w:rsidP="003F6E5B">
            <w:pPr>
              <w:rPr>
                <w:rFonts w:ascii="Times New Roman" w:hAnsi="Times New Roman" w:cs="Times New Roman"/>
                <w:sz w:val="28"/>
              </w:rPr>
            </w:pPr>
            <w:r w:rsidRPr="003F6E5B">
              <w:rPr>
                <w:rFonts w:ascii="Times New Roman" w:hAnsi="Times New Roman" w:cs="Times New Roman"/>
                <w:sz w:val="28"/>
              </w:rPr>
              <w:t>Кол-во</w:t>
            </w:r>
          </w:p>
        </w:tc>
      </w:tr>
      <w:tr w:rsidR="003F6E5B" w:rsidTr="003F6E5B">
        <w:trPr>
          <w:trHeight w:val="870"/>
        </w:trPr>
        <w:tc>
          <w:tcPr>
            <w:tcW w:w="792" w:type="dxa"/>
          </w:tcPr>
          <w:p w:rsidR="003F6E5B" w:rsidRPr="003F6E5B" w:rsidRDefault="003F6E5B" w:rsidP="003F6E5B">
            <w:pPr>
              <w:rPr>
                <w:rFonts w:ascii="Times New Roman" w:hAnsi="Times New Roman" w:cs="Times New Roman"/>
                <w:sz w:val="28"/>
              </w:rPr>
            </w:pPr>
            <w:r w:rsidRPr="003F6E5B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825" w:type="dxa"/>
          </w:tcPr>
          <w:p w:rsidR="003F6E5B" w:rsidRPr="003F6E5B" w:rsidRDefault="003F6E5B" w:rsidP="003F6E5B">
            <w:pPr>
              <w:rPr>
                <w:rFonts w:ascii="Times New Roman" w:hAnsi="Times New Roman" w:cs="Times New Roman"/>
                <w:sz w:val="28"/>
              </w:rPr>
            </w:pPr>
            <w:r w:rsidRPr="003F6E5B">
              <w:rPr>
                <w:rFonts w:ascii="Times New Roman" w:hAnsi="Times New Roman" w:cs="Times New Roman"/>
                <w:sz w:val="28"/>
              </w:rPr>
              <w:t>Набор по закреплению изучаемых тем по предметным областям основного общего образования  тип 1 физика</w:t>
            </w:r>
          </w:p>
        </w:tc>
        <w:tc>
          <w:tcPr>
            <w:tcW w:w="1809" w:type="dxa"/>
          </w:tcPr>
          <w:p w:rsidR="003F6E5B" w:rsidRPr="003F6E5B" w:rsidRDefault="003F6E5B" w:rsidP="003F6E5B">
            <w:pPr>
              <w:rPr>
                <w:rFonts w:ascii="Times New Roman" w:hAnsi="Times New Roman" w:cs="Times New Roman"/>
                <w:sz w:val="28"/>
              </w:rPr>
            </w:pPr>
            <w:r w:rsidRPr="003F6E5B"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3F6E5B" w:rsidTr="003F6E5B">
        <w:trPr>
          <w:trHeight w:val="886"/>
        </w:trPr>
        <w:tc>
          <w:tcPr>
            <w:tcW w:w="792" w:type="dxa"/>
          </w:tcPr>
          <w:p w:rsidR="003F6E5B" w:rsidRPr="003F6E5B" w:rsidRDefault="003F6E5B" w:rsidP="003F6E5B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3F6E5B"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  <w:tc>
          <w:tcPr>
            <w:tcW w:w="5825" w:type="dxa"/>
          </w:tcPr>
          <w:p w:rsidR="003F6E5B" w:rsidRPr="003F6E5B" w:rsidRDefault="003F6E5B" w:rsidP="003F6E5B">
            <w:pPr>
              <w:rPr>
                <w:rFonts w:ascii="Times New Roman" w:hAnsi="Times New Roman" w:cs="Times New Roman"/>
                <w:sz w:val="28"/>
              </w:rPr>
            </w:pPr>
            <w:r w:rsidRPr="003F6E5B">
              <w:rPr>
                <w:rFonts w:ascii="Times New Roman" w:hAnsi="Times New Roman" w:cs="Times New Roman"/>
                <w:sz w:val="28"/>
              </w:rPr>
              <w:t>Набор по закреплению изучаемых тем по предметным областям основного общего образования тип</w:t>
            </w:r>
            <w:proofErr w:type="gramStart"/>
            <w:r w:rsidRPr="003F6E5B">
              <w:rPr>
                <w:rFonts w:ascii="Times New Roman" w:hAnsi="Times New Roman" w:cs="Times New Roman"/>
                <w:sz w:val="28"/>
              </w:rPr>
              <w:t>2</w:t>
            </w:r>
            <w:proofErr w:type="gramEnd"/>
          </w:p>
        </w:tc>
        <w:tc>
          <w:tcPr>
            <w:tcW w:w="1809" w:type="dxa"/>
          </w:tcPr>
          <w:p w:rsidR="003F6E5B" w:rsidRPr="003F6E5B" w:rsidRDefault="003F6E5B" w:rsidP="003F6E5B">
            <w:pPr>
              <w:rPr>
                <w:rFonts w:ascii="Times New Roman" w:hAnsi="Times New Roman" w:cs="Times New Roman"/>
                <w:sz w:val="28"/>
              </w:rPr>
            </w:pPr>
            <w:r w:rsidRPr="003F6E5B"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3F6E5B" w:rsidTr="003F6E5B">
        <w:trPr>
          <w:trHeight w:val="886"/>
        </w:trPr>
        <w:tc>
          <w:tcPr>
            <w:tcW w:w="792" w:type="dxa"/>
          </w:tcPr>
          <w:p w:rsidR="003F6E5B" w:rsidRPr="003F6E5B" w:rsidRDefault="003F6E5B" w:rsidP="003F6E5B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3F6E5B"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</w:p>
        </w:tc>
        <w:tc>
          <w:tcPr>
            <w:tcW w:w="5825" w:type="dxa"/>
          </w:tcPr>
          <w:p w:rsidR="003F6E5B" w:rsidRPr="003F6E5B" w:rsidRDefault="003F6E5B" w:rsidP="003F6E5B">
            <w:pPr>
              <w:rPr>
                <w:rFonts w:ascii="Times New Roman" w:hAnsi="Times New Roman" w:cs="Times New Roman"/>
                <w:sz w:val="28"/>
              </w:rPr>
            </w:pPr>
            <w:r w:rsidRPr="003F6E5B">
              <w:rPr>
                <w:rFonts w:ascii="Times New Roman" w:hAnsi="Times New Roman" w:cs="Times New Roman"/>
                <w:sz w:val="28"/>
              </w:rPr>
              <w:t>Набор по закреплению изучаемых тем по предметным областям основного общего образования  тип3 Биология</w:t>
            </w:r>
          </w:p>
        </w:tc>
        <w:tc>
          <w:tcPr>
            <w:tcW w:w="1809" w:type="dxa"/>
          </w:tcPr>
          <w:p w:rsidR="003F6E5B" w:rsidRPr="003F6E5B" w:rsidRDefault="003F6E5B" w:rsidP="003F6E5B">
            <w:pPr>
              <w:rPr>
                <w:rFonts w:ascii="Times New Roman" w:hAnsi="Times New Roman" w:cs="Times New Roman"/>
                <w:sz w:val="28"/>
              </w:rPr>
            </w:pPr>
            <w:r w:rsidRPr="003F6E5B"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3F6E5B" w:rsidTr="003F6E5B">
        <w:trPr>
          <w:trHeight w:val="2051"/>
        </w:trPr>
        <w:tc>
          <w:tcPr>
            <w:tcW w:w="792" w:type="dxa"/>
          </w:tcPr>
          <w:p w:rsidR="003F6E5B" w:rsidRPr="003F6E5B" w:rsidRDefault="003F6E5B" w:rsidP="003F6E5B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3F6E5B"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</w:p>
        </w:tc>
        <w:tc>
          <w:tcPr>
            <w:tcW w:w="5825" w:type="dxa"/>
          </w:tcPr>
          <w:p w:rsidR="003F6E5B" w:rsidRPr="003F6E5B" w:rsidRDefault="003F6E5B" w:rsidP="003F6E5B">
            <w:pPr>
              <w:rPr>
                <w:rFonts w:ascii="Times New Roman" w:hAnsi="Times New Roman" w:cs="Times New Roman"/>
                <w:sz w:val="28"/>
              </w:rPr>
            </w:pPr>
            <w:r w:rsidRPr="003F6E5B">
              <w:rPr>
                <w:rFonts w:ascii="Times New Roman" w:hAnsi="Times New Roman" w:cs="Times New Roman"/>
                <w:sz w:val="28"/>
              </w:rPr>
              <w:t>Образовательный набор для изучения многокомпанентных робототехнических систем и манипуляционных роботов</w:t>
            </w:r>
          </w:p>
          <w:p w:rsidR="003F6E5B" w:rsidRPr="003F6E5B" w:rsidRDefault="003F6E5B" w:rsidP="003F6E5B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3F6E5B">
              <w:rPr>
                <w:rFonts w:ascii="Times New Roman" w:hAnsi="Times New Roman" w:cs="Times New Roman"/>
                <w:sz w:val="28"/>
              </w:rPr>
              <w:t xml:space="preserve">Образовательный   робототехнический комплект №СТЕМ Мастерская». Расширенный </w:t>
            </w:r>
            <w:r w:rsidRPr="003F6E5B">
              <w:rPr>
                <w:rFonts w:ascii="Times New Roman" w:hAnsi="Times New Roman" w:cs="Times New Roman"/>
                <w:sz w:val="28"/>
                <w:lang w:val="en-US"/>
              </w:rPr>
              <w:t>AR-RSK-WRS-02</w:t>
            </w:r>
          </w:p>
          <w:p w:rsidR="003F6E5B" w:rsidRPr="003F6E5B" w:rsidRDefault="003F6E5B" w:rsidP="003F6E5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09" w:type="dxa"/>
          </w:tcPr>
          <w:p w:rsidR="003F6E5B" w:rsidRPr="003F6E5B" w:rsidRDefault="003F6E5B" w:rsidP="003F6E5B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3F6E5B"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</w:tr>
      <w:tr w:rsidR="003F6E5B" w:rsidTr="003F6E5B">
        <w:trPr>
          <w:trHeight w:val="591"/>
        </w:trPr>
        <w:tc>
          <w:tcPr>
            <w:tcW w:w="792" w:type="dxa"/>
          </w:tcPr>
          <w:p w:rsidR="003F6E5B" w:rsidRPr="003F6E5B" w:rsidRDefault="003F6E5B" w:rsidP="003F6E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825" w:type="dxa"/>
          </w:tcPr>
          <w:p w:rsidR="003F6E5B" w:rsidRPr="003F6E5B" w:rsidRDefault="003F6E5B" w:rsidP="003F6E5B">
            <w:pPr>
              <w:rPr>
                <w:rFonts w:ascii="Times New Roman" w:hAnsi="Times New Roman" w:cs="Times New Roman"/>
                <w:sz w:val="28"/>
              </w:rPr>
            </w:pPr>
            <w:r w:rsidRPr="003F6E5B">
              <w:rPr>
                <w:rFonts w:ascii="Times New Roman" w:hAnsi="Times New Roman" w:cs="Times New Roman"/>
                <w:sz w:val="28"/>
              </w:rPr>
              <w:t>Учебно-исследовательская лаборатория биосигналов и нейротехнологий</w:t>
            </w:r>
          </w:p>
        </w:tc>
        <w:tc>
          <w:tcPr>
            <w:tcW w:w="1809" w:type="dxa"/>
          </w:tcPr>
          <w:p w:rsidR="003F6E5B" w:rsidRPr="003F6E5B" w:rsidRDefault="003F6E5B" w:rsidP="003F6E5B">
            <w:pPr>
              <w:rPr>
                <w:rFonts w:ascii="Times New Roman" w:hAnsi="Times New Roman" w:cs="Times New Roman"/>
                <w:sz w:val="28"/>
              </w:rPr>
            </w:pPr>
            <w:r w:rsidRPr="003F6E5B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F6E5B" w:rsidTr="003F6E5B">
        <w:trPr>
          <w:trHeight w:val="312"/>
        </w:trPr>
        <w:tc>
          <w:tcPr>
            <w:tcW w:w="792" w:type="dxa"/>
          </w:tcPr>
          <w:p w:rsidR="003F6E5B" w:rsidRPr="003F6E5B" w:rsidRDefault="003F6E5B" w:rsidP="003F6E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825" w:type="dxa"/>
          </w:tcPr>
          <w:p w:rsidR="003F6E5B" w:rsidRPr="003F6E5B" w:rsidRDefault="003F6E5B" w:rsidP="003F6E5B">
            <w:pPr>
              <w:rPr>
                <w:rFonts w:ascii="Times New Roman" w:hAnsi="Times New Roman" w:cs="Times New Roman"/>
                <w:sz w:val="28"/>
              </w:rPr>
            </w:pPr>
            <w:r w:rsidRPr="003F6E5B">
              <w:rPr>
                <w:rFonts w:ascii="Times New Roman" w:hAnsi="Times New Roman" w:cs="Times New Roman"/>
                <w:sz w:val="28"/>
              </w:rPr>
              <w:t>Ноутбук Aguarius CMP NS685U R11</w:t>
            </w:r>
          </w:p>
        </w:tc>
        <w:tc>
          <w:tcPr>
            <w:tcW w:w="1809" w:type="dxa"/>
          </w:tcPr>
          <w:p w:rsidR="003F6E5B" w:rsidRPr="003F6E5B" w:rsidRDefault="003F6E5B" w:rsidP="003F6E5B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3F6E5B"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</w:p>
        </w:tc>
      </w:tr>
    </w:tbl>
    <w:p w:rsidR="003F6E5B" w:rsidRDefault="003F6E5B"/>
    <w:p w:rsidR="003F6E5B" w:rsidRPr="003F6E5B" w:rsidRDefault="003F6E5B" w:rsidP="003F6E5B">
      <w:pPr>
        <w:jc w:val="center"/>
        <w:rPr>
          <w:rFonts w:ascii="Times New Roman" w:hAnsi="Times New Roman" w:cs="Times New Roman"/>
          <w:b/>
          <w:sz w:val="32"/>
        </w:rPr>
      </w:pPr>
      <w:r w:rsidRPr="003F6E5B">
        <w:rPr>
          <w:rFonts w:ascii="Times New Roman" w:hAnsi="Times New Roman" w:cs="Times New Roman"/>
          <w:b/>
          <w:sz w:val="32"/>
        </w:rPr>
        <w:t>Материально-техническая база Центра «Точка Роста»</w:t>
      </w:r>
    </w:p>
    <w:p w:rsidR="003F6E5B" w:rsidRPr="0080454C" w:rsidRDefault="003F6E5B" w:rsidP="003F6E5B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МБ</w:t>
      </w:r>
      <w:r w:rsidRPr="0080454C">
        <w:rPr>
          <w:b/>
          <w:sz w:val="32"/>
          <w:szCs w:val="32"/>
        </w:rPr>
        <w:t>ОУ «Капкайкентская СОШ им.</w:t>
      </w:r>
      <w:r>
        <w:rPr>
          <w:b/>
          <w:sz w:val="32"/>
          <w:szCs w:val="32"/>
        </w:rPr>
        <w:t xml:space="preserve"> </w:t>
      </w:r>
      <w:r w:rsidRPr="0080454C">
        <w:rPr>
          <w:b/>
          <w:sz w:val="32"/>
          <w:szCs w:val="32"/>
        </w:rPr>
        <w:t>Б.А.Магомедова»</w:t>
      </w:r>
    </w:p>
    <w:p w:rsidR="003F6E5B" w:rsidRDefault="003F6E5B" w:rsidP="003F6E5B">
      <w:pPr>
        <w:jc w:val="center"/>
        <w:rPr>
          <w:b/>
          <w:sz w:val="28"/>
        </w:rPr>
      </w:pPr>
    </w:p>
    <w:p w:rsidR="003F6E5B" w:rsidRPr="003F6E5B" w:rsidRDefault="003F6E5B" w:rsidP="003F6E5B">
      <w:pPr>
        <w:jc w:val="center"/>
        <w:rPr>
          <w:b/>
        </w:rPr>
      </w:pPr>
    </w:p>
    <w:p w:rsidR="003F6E5B" w:rsidRDefault="003F6E5B"/>
    <w:p w:rsidR="003F6E5B" w:rsidRDefault="003F6E5B"/>
    <w:p w:rsidR="003F6E5B" w:rsidRDefault="003F6E5B"/>
    <w:p w:rsidR="003F6E5B" w:rsidRDefault="003F6E5B"/>
    <w:p w:rsidR="003F6E5B" w:rsidRDefault="003F6E5B"/>
    <w:p w:rsidR="003F6E5B" w:rsidRDefault="003F6E5B"/>
    <w:p w:rsidR="003F6E5B" w:rsidRDefault="003F6E5B"/>
    <w:p w:rsidR="003F6E5B" w:rsidRDefault="003F6E5B"/>
    <w:p w:rsidR="003F6E5B" w:rsidRDefault="003F6E5B"/>
    <w:p w:rsidR="003F6E5B" w:rsidRDefault="003F6E5B"/>
    <w:p w:rsidR="003F6E5B" w:rsidRDefault="003F6E5B"/>
    <w:p w:rsidR="003F6E5B" w:rsidRDefault="003F6E5B"/>
    <w:p w:rsidR="003F6E5B" w:rsidRDefault="003F6E5B"/>
    <w:p w:rsidR="00AD34FB" w:rsidRPr="003F6E5B" w:rsidRDefault="003F6E5B">
      <w:r w:rsidRPr="003F6E5B">
        <w:t xml:space="preserve"> </w:t>
      </w:r>
    </w:p>
    <w:sectPr w:rsidR="00AD34FB" w:rsidRPr="003F6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6E5B"/>
    <w:rsid w:val="003F6E5B"/>
    <w:rsid w:val="00AD3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E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3F6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99"/>
    <w:locked/>
    <w:rsid w:val="003F6E5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675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2023-01-13T11:34:00Z</dcterms:created>
  <dcterms:modified xsi:type="dcterms:W3CDTF">2023-01-13T11:45:00Z</dcterms:modified>
</cp:coreProperties>
</file>