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7E" w:rsidRDefault="0040327E" w:rsidP="004032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40327E" w:rsidRDefault="0040327E" w:rsidP="004032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0327E" w:rsidTr="0040327E">
        <w:tc>
          <w:tcPr>
            <w:tcW w:w="4785" w:type="dxa"/>
            <w:hideMark/>
          </w:tcPr>
          <w:p w:rsidR="0040327E" w:rsidRDefault="0040327E">
            <w:pPr>
              <w:pStyle w:val="Preformatted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 на Педагогическом совете</w:t>
            </w:r>
          </w:p>
          <w:p w:rsidR="0040327E" w:rsidRDefault="0040327E">
            <w:pPr>
              <w:pStyle w:val="Preformatted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№3 от 11.01.2022г.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6" w:type="dxa"/>
            <w:hideMark/>
          </w:tcPr>
          <w:p w:rsidR="0040327E" w:rsidRDefault="0040327E">
            <w:pPr>
              <w:pStyle w:val="Preformatted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Утверждаю.</w:t>
            </w:r>
          </w:p>
          <w:p w:rsidR="0040327E" w:rsidRDefault="0040327E">
            <w:pPr>
              <w:pStyle w:val="PreformattedText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Капкайкентская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им.Б.А.Магомедова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>»</w:t>
            </w:r>
          </w:p>
          <w:p w:rsidR="0040327E" w:rsidRDefault="0040327E">
            <w:pPr>
              <w:pStyle w:val="Preformatted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 М.Н.Мансуров</w:t>
            </w:r>
          </w:p>
          <w:p w:rsidR="0040327E" w:rsidRDefault="0040327E">
            <w:pPr>
              <w:pStyle w:val="Preformatted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3 от 11.01.2022г.</w:t>
            </w:r>
          </w:p>
        </w:tc>
      </w:tr>
    </w:tbl>
    <w:p w:rsidR="0040327E" w:rsidRDefault="0040327E" w:rsidP="0040327E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327E" w:rsidRDefault="0040327E" w:rsidP="0040327E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0327E" w:rsidRDefault="0040327E" w:rsidP="0040327E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327E" w:rsidRDefault="0040327E" w:rsidP="0040327E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40327E" w:rsidRDefault="0040327E" w:rsidP="0040327E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Центре образования естественно -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научной</w:t>
      </w:r>
      <w:proofErr w:type="gramEnd"/>
    </w:p>
    <w:p w:rsidR="0040327E" w:rsidRPr="0040327E" w:rsidRDefault="0040327E" w:rsidP="0040327E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направленности «Точка роста» на базе </w:t>
      </w:r>
      <w:r w:rsidRPr="0040327E">
        <w:rPr>
          <w:rFonts w:ascii="Times New Roman" w:hAnsi="Times New Roman"/>
          <w:sz w:val="28"/>
          <w:szCs w:val="28"/>
        </w:rPr>
        <w:t>МБОУ «</w:t>
      </w:r>
      <w:proofErr w:type="spellStart"/>
      <w:r w:rsidRPr="0040327E">
        <w:rPr>
          <w:rFonts w:ascii="Times New Roman" w:hAnsi="Times New Roman"/>
          <w:sz w:val="28"/>
          <w:szCs w:val="28"/>
        </w:rPr>
        <w:t>Капкайкентская</w:t>
      </w:r>
      <w:proofErr w:type="spellEnd"/>
      <w:r w:rsidRPr="0040327E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40327E">
        <w:rPr>
          <w:rFonts w:ascii="Times New Roman" w:hAnsi="Times New Roman"/>
          <w:sz w:val="28"/>
          <w:szCs w:val="28"/>
        </w:rPr>
        <w:t>им.Б.А.Магомедова</w:t>
      </w:r>
      <w:proofErr w:type="spellEnd"/>
      <w:r w:rsidRPr="0040327E">
        <w:rPr>
          <w:rFonts w:ascii="Times New Roman" w:hAnsi="Times New Roman"/>
          <w:sz w:val="28"/>
          <w:szCs w:val="28"/>
        </w:rPr>
        <w:t>»</w:t>
      </w:r>
    </w:p>
    <w:p w:rsidR="0040327E" w:rsidRDefault="0040327E" w:rsidP="0040327E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0327E" w:rsidRDefault="0040327E" w:rsidP="0040327E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40327E" w:rsidRDefault="0040327E" w:rsidP="0040327E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Центр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естественно—научной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направленности «Точка роста» на базе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Капкайкентская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им.Б.А.Магомедова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40327E" w:rsidRDefault="0040327E" w:rsidP="0040327E">
      <w:pPr>
        <w:pStyle w:val="PreformattedText"/>
        <w:spacing w:line="276" w:lineRule="auto"/>
        <w:rPr>
          <w:rFonts w:ascii="Times New Roman" w:hAnsi="Times New Roman" w:cs="Times New Roman"/>
          <w:sz w:val="36"/>
          <w:szCs w:val="28"/>
          <w:lang w:val="ru-RU"/>
        </w:rPr>
      </w:pP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— Центр) создан с целью развития у обучающихся естественно - научной, информационной грамотности, формирования критического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креативного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мышления, совершенствования навыков естественно - научной направленности.</w:t>
      </w:r>
    </w:p>
    <w:p w:rsidR="0040327E" w:rsidRDefault="0040327E" w:rsidP="0040327E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Центр не является юридическим лицом и действует для достижения уставных целей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Капкайкентская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им.Б.А.Магомедова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40327E" w:rsidRDefault="0040327E" w:rsidP="0040327E">
      <w:pPr>
        <w:pStyle w:val="PreformattedText"/>
        <w:spacing w:line="276" w:lineRule="auto"/>
        <w:rPr>
          <w:rFonts w:ascii="Times New Roman" w:hAnsi="Times New Roman" w:cs="Times New Roman"/>
          <w:sz w:val="36"/>
          <w:szCs w:val="28"/>
          <w:lang w:val="ru-RU"/>
        </w:rPr>
      </w:pP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— Учреждение), а также в целях выполнения задач и достижения показателей и результатов национального проекта «Образование».</w:t>
      </w:r>
    </w:p>
    <w:p w:rsidR="0040327E" w:rsidRDefault="0040327E" w:rsidP="0040327E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своей деятельности Центр руководствуется Федеральным законом Российской Федерации от 29.12.2012 № 273-ФЗ «Об образовании в Российской Федерации», законом Республики Дагестан «Об образовании в РД» от 16 июня 2014 года №48 и другими нормативными документами Министерства просвещения Российской Федерации, иными нормативными правовыми актами Республики Дагестан, программой развития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Капкайкентская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им.Б.А.Магомедова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планами работы, утвержденными учредителем и настоящим Положением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1.4. Центр в своей деятельности подчиняется руководителю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Учреждения (директору).</w:t>
      </w:r>
    </w:p>
    <w:p w:rsidR="0040327E" w:rsidRDefault="0040327E" w:rsidP="0040327E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27E" w:rsidRDefault="0040327E" w:rsidP="0040327E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 Цели, задачи, функции деятельности Центра</w:t>
      </w:r>
    </w:p>
    <w:p w:rsidR="0040327E" w:rsidRDefault="0040327E" w:rsidP="0040327E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направленности, программ дополнительного образования естественно - научной направленности, а также для практической отработки учебного материала по учебным предметам «Физика», «Химия», «Биология».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Задачами Центра являются: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2.2.1. реализация основных общеобразовательных программ по учебным предметам естественно - научной направленности, в том числе в рамках внеурочной деятельности обучающихся;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2.2.2. разработка и реализация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разноуровневых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дополнительных общеобразовательных программ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естественно—научной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направленности, а также иных программ, `в том числе в каникулярный период;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2.2.3. вовлечение обучающихся и педагогических работников в проектную деятельность;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2.2.4. организация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 Центр для достижения цели и выполнения задач вправе взаимодействовать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различными образовательными организациями в форме сетевого взаимодействия: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 иными образовательными организациями, на базе которых созданы центры образования естественно - научной направленности «Точка роста»;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образования естественно - научной направленности «Точка роста», в том числе по вопросам повышения квалификации педагогических работников;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обучающимися и родителями (законными представителями) обучающихся, в том числе с применением дистанционных  образовательных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технологий.</w:t>
      </w:r>
    </w:p>
    <w:p w:rsidR="0040327E" w:rsidRDefault="0040327E" w:rsidP="0040327E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27E" w:rsidRDefault="0040327E" w:rsidP="0040327E">
      <w:pPr>
        <w:pStyle w:val="PreformattedTex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327E" w:rsidRDefault="0040327E" w:rsidP="0040327E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 Порядок управления Центром «Точка роста»</w:t>
      </w:r>
    </w:p>
    <w:p w:rsidR="0040327E" w:rsidRDefault="0040327E" w:rsidP="0040327E">
      <w:pPr>
        <w:pStyle w:val="PreformattedText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 Руководитель Центра обязан: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3.3.1. осуществлять оперативное руководство Центром;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3.3.3. отчитываться перед руководителем Учреждения о результатах работы Центра;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 Руководитель Центра вправе: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3.4.1. осуществлять расстановку кадров Центра, прием на работу, которых осуществляется приказом руководителя Учреждения;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реализацией;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40327E" w:rsidRDefault="0040327E" w:rsidP="0040327E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40327E" w:rsidRDefault="0040327E" w:rsidP="0040327E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327E" w:rsidRDefault="0040327E" w:rsidP="0040327E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327E" w:rsidRDefault="0040327E" w:rsidP="0040327E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327E" w:rsidRDefault="0040327E" w:rsidP="0040327E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327E" w:rsidRDefault="0040327E" w:rsidP="0040327E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1634" w:rsidRDefault="00911634"/>
    <w:sectPr w:rsidR="00911634" w:rsidSect="0091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7E"/>
    <w:rsid w:val="0040327E"/>
    <w:rsid w:val="0091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27E"/>
    <w:pPr>
      <w:spacing w:after="0" w:line="240" w:lineRule="auto"/>
    </w:pPr>
    <w:rPr>
      <w:rFonts w:eastAsiaTheme="minorEastAsia"/>
      <w:lang w:eastAsia="ru-RU"/>
    </w:rPr>
  </w:style>
  <w:style w:type="paragraph" w:customStyle="1" w:styleId="PreformattedText">
    <w:name w:val="Preformatted Text"/>
    <w:basedOn w:val="a"/>
    <w:qFormat/>
    <w:rsid w:val="0040327E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styleId="a4">
    <w:name w:val="Table Grid"/>
    <w:basedOn w:val="a1"/>
    <w:uiPriority w:val="39"/>
    <w:rsid w:val="004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4497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2022-05-13T21:26:00Z</dcterms:created>
  <dcterms:modified xsi:type="dcterms:W3CDTF">2022-05-13T21:27:00Z</dcterms:modified>
</cp:coreProperties>
</file>