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334" w:rsidRPr="00073334" w:rsidRDefault="00073334" w:rsidP="0007333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383838"/>
          <w:spacing w:val="4"/>
          <w:kern w:val="36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kern w:val="36"/>
          <w:sz w:val="28"/>
          <w:szCs w:val="28"/>
        </w:rPr>
        <w:t xml:space="preserve">                                                              О конкурсе</w:t>
      </w:r>
    </w:p>
    <w:p w:rsidR="00073334" w:rsidRPr="00073334" w:rsidRDefault="00073334" w:rsidP="0007333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ПРАВИЛА ПРОВЕДЕНИЯ</w:t>
      </w:r>
    </w:p>
    <w:p w:rsidR="00073334" w:rsidRPr="00073334" w:rsidRDefault="00073334" w:rsidP="0007333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Международного молодежного конкурса социальной </w:t>
      </w:r>
      <w:proofErr w:type="spellStart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антикоррупционной</w:t>
      </w:r>
      <w:proofErr w:type="spellEnd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 рекламы «Вместе против коррупции!»</w:t>
      </w:r>
    </w:p>
    <w:p w:rsidR="00073334" w:rsidRPr="00073334" w:rsidRDefault="00073334" w:rsidP="00073334">
      <w:pPr>
        <w:spacing w:before="125" w:after="0" w:line="240" w:lineRule="auto"/>
        <w:jc w:val="center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1. Общие положения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1.1. Настоящие правила (далее – Правила) определяют порядок проведения Международного молодежного конкурса социальной </w:t>
      </w:r>
      <w:proofErr w:type="spellStart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антикоррупционной</w:t>
      </w:r>
      <w:proofErr w:type="spellEnd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 рекламы «Вместе против коррупции!» (далее – «Конкурс»), в том числе условия участия в Конкурсе, критерии оценки работ, представленных для участия в Конкурсе (далее – «Конкурсная работа»).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1.2. Организатором Конкурса является Генеральная прокуратура Российской Федерации. </w:t>
      </w:r>
      <w:proofErr w:type="spellStart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Соорганизаторами</w:t>
      </w:r>
      <w:proofErr w:type="spellEnd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 Конкурса выступают: Генеральная прокуратура Республики Армения, Генеральная прокуратура Республики Беларусь, Генеральная прокуратура </w:t>
      </w:r>
      <w:proofErr w:type="spellStart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Кыргызской</w:t>
      </w:r>
      <w:proofErr w:type="spellEnd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 Республики, Агентство Республики Казахстан по делам государственной службы и противодействию коррупции, Агентство по государственному финансовому контролю и борьбе с коррупцией Республики Таджикистан.</w:t>
      </w:r>
    </w:p>
    <w:p w:rsidR="00073334" w:rsidRPr="00073334" w:rsidRDefault="00073334" w:rsidP="00073334">
      <w:pPr>
        <w:spacing w:before="125" w:after="0" w:line="240" w:lineRule="auto"/>
        <w:jc w:val="center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2. Цели и задачи проведения Конкурса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2.1. Цель Конкурса – вовлечение молодежи в разработку и использование социальной рекламы в целях профилактики коррупционных проявлений, формирование практики взаимодействия общества с органами прокуратуры и органами государственной власти в </w:t>
      </w:r>
      <w:proofErr w:type="spellStart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антикоррупционном</w:t>
      </w:r>
      <w:proofErr w:type="spellEnd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 просвещении населения, привлечение к участию в профилактике коррупции молодежи Армении, Беларуси, Казахстана, Кыргызстана, России и Таджикистана.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2.2. Задачи Конкурса: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proofErr w:type="spellStart"/>
      <w:proofErr w:type="gramStart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антикоррупционное</w:t>
      </w:r>
      <w:proofErr w:type="spellEnd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 просвещение населения;</w:t>
      </w: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br/>
        <w:t>формирование нетерпимого отношения в обществе всех стран к любым коррупционным проявлениям;</w:t>
      </w: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br/>
        <w:t>укрепление доверия к органам государственной власти, органам прокуратуры, формирование позитивного отношения к проводимой ими работе;</w:t>
      </w: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br/>
        <w:t>демонстрирование открытости органов прокуратуры и государственных органов, осуществляющих деятельность по борьбе с коррупцией, гражданскому обществу и нацеленности на совместную работу в области противодействия коррупции;</w:t>
      </w:r>
      <w:proofErr w:type="gramEnd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br/>
        <w:t>привлечение внимания общественности к вопросам противодействия коррупции, а также роли органов прокуратуры и государственных органов, осуществляющих деятельность по борьбе с коррупцией в этой сфере.</w:t>
      </w:r>
    </w:p>
    <w:p w:rsidR="00073334" w:rsidRPr="00073334" w:rsidRDefault="00073334" w:rsidP="00073334">
      <w:pPr>
        <w:spacing w:before="125" w:after="0" w:line="240" w:lineRule="auto"/>
        <w:jc w:val="center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3. Условия участия, конкурсные номинации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lastRenderedPageBreak/>
        <w:t>3.1. К участию в Конкурсе приглашаются:</w:t>
      </w: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br/>
        <w:t xml:space="preserve">граждане Республики Армения, Республики Беларусь, Республики Казахстан, </w:t>
      </w:r>
      <w:proofErr w:type="spellStart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Кыргызской</w:t>
      </w:r>
      <w:proofErr w:type="spellEnd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 Республики, Российской Федерации, Республики Таджикистан (отдельные авторы и творческие коллективы, физические и юридические лица).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Возраст авторов и соавторов конкурсных работ (в том числе подавших заявку от юридического лица) от 14 до 35 лет.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3.2. Конкурс проводится в следующих номинациях:</w:t>
      </w:r>
    </w:p>
    <w:p w:rsidR="00073334" w:rsidRPr="00073334" w:rsidRDefault="00073334" w:rsidP="00073334">
      <w:pPr>
        <w:numPr>
          <w:ilvl w:val="0"/>
          <w:numId w:val="1"/>
        </w:numPr>
        <w:spacing w:before="125" w:after="0" w:line="240" w:lineRule="auto"/>
        <w:ind w:left="0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Лучший плакат;</w:t>
      </w:r>
    </w:p>
    <w:p w:rsidR="00073334" w:rsidRPr="00073334" w:rsidRDefault="00073334" w:rsidP="00073334">
      <w:pPr>
        <w:numPr>
          <w:ilvl w:val="0"/>
          <w:numId w:val="1"/>
        </w:numPr>
        <w:spacing w:before="125" w:after="0" w:line="240" w:lineRule="auto"/>
        <w:ind w:left="0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Лучший видеоролик.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3.2.2. Дополнительные номинации:</w:t>
      </w: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br/>
        <w:t>Организаторы оставляют за собой право учреждения дополнительных номинаций.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3.3. Конкурсные работы принимаются на русском языке.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3.4. </w:t>
      </w:r>
      <w:proofErr w:type="gramStart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Для участия в конкурсе необходимо подготовить плакат и (или) видеоролик по теме «Вместе против коррупции!», отвечающие целям и задачам Конкурса.</w:t>
      </w:r>
      <w:proofErr w:type="gramEnd"/>
    </w:p>
    <w:p w:rsidR="00073334" w:rsidRPr="00073334" w:rsidRDefault="00073334" w:rsidP="00073334">
      <w:pPr>
        <w:spacing w:before="125" w:after="0" w:line="240" w:lineRule="auto"/>
        <w:jc w:val="center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4. Порядок и сроки проведения Конкурса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Конкурс проводится в два этапа: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Первый этап – полуфинал (2 июля – 12 ноября 2018 г.)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Проводится отдельно в каждой стране: Республике Армения, Республике Беларусь, Республике Казахстан, </w:t>
      </w:r>
      <w:proofErr w:type="spellStart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Кыргызской</w:t>
      </w:r>
      <w:proofErr w:type="spellEnd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 Республике, Российской Федерации, Республике Таджикистан.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Конкурсные работы из указанных стран принимаются на официальном сайте Конкурса </w:t>
      </w:r>
      <w:hyperlink r:id="rId5" w:history="1">
        <w:r w:rsidRPr="00073334">
          <w:rPr>
            <w:rFonts w:ascii="Times New Roman" w:eastAsia="Times New Roman" w:hAnsi="Times New Roman" w:cs="Times New Roman"/>
            <w:color w:val="00AEEF"/>
            <w:spacing w:val="4"/>
            <w:sz w:val="28"/>
            <w:szCs w:val="28"/>
          </w:rPr>
          <w:t>http://anticorruption.life.</w:t>
        </w:r>
      </w:hyperlink>
    </w:p>
    <w:p w:rsidR="00073334" w:rsidRPr="00073334" w:rsidRDefault="00073334" w:rsidP="00073334">
      <w:pPr>
        <w:numPr>
          <w:ilvl w:val="0"/>
          <w:numId w:val="2"/>
        </w:numPr>
        <w:spacing w:before="125" w:after="0" w:line="240" w:lineRule="auto"/>
        <w:ind w:left="0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Дата начала приема работ на участие в Конкурсе: </w:t>
      </w:r>
      <w:r w:rsidRPr="00073334">
        <w:rPr>
          <w:rFonts w:ascii="Times New Roman" w:eastAsia="Times New Roman" w:hAnsi="Times New Roman" w:cs="Times New Roman"/>
          <w:b/>
          <w:bCs/>
          <w:color w:val="383838"/>
          <w:spacing w:val="4"/>
          <w:sz w:val="28"/>
          <w:szCs w:val="28"/>
        </w:rPr>
        <w:t>с 10:00 (время московское) 2 июля 2018 г.</w:t>
      </w:r>
    </w:p>
    <w:p w:rsidR="00073334" w:rsidRPr="00073334" w:rsidRDefault="00073334" w:rsidP="00073334">
      <w:pPr>
        <w:numPr>
          <w:ilvl w:val="0"/>
          <w:numId w:val="2"/>
        </w:numPr>
        <w:spacing w:before="125" w:after="0" w:line="240" w:lineRule="auto"/>
        <w:ind w:left="0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Дата окончания приема работ на участие в Конкурсе: </w:t>
      </w:r>
      <w:r w:rsidRPr="00073334">
        <w:rPr>
          <w:rFonts w:ascii="Times New Roman" w:eastAsia="Times New Roman" w:hAnsi="Times New Roman" w:cs="Times New Roman"/>
          <w:b/>
          <w:bCs/>
          <w:color w:val="383838"/>
          <w:spacing w:val="4"/>
          <w:sz w:val="28"/>
          <w:szCs w:val="28"/>
        </w:rPr>
        <w:t>17:00 (время московское) 19 октября 2018 г.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Среди Конкурсных работ в каждой стране национальными конкурсными комиссиями осуществляется отбор лучших работ, в каждой номинации определяются победители и призеры Конкурса.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Конкурсные работы, занявшие первое место, проходят в финал.</w:t>
      </w:r>
    </w:p>
    <w:p w:rsidR="00073334" w:rsidRPr="00073334" w:rsidRDefault="00073334" w:rsidP="00073334">
      <w:pPr>
        <w:numPr>
          <w:ilvl w:val="0"/>
          <w:numId w:val="3"/>
        </w:numPr>
        <w:spacing w:before="125" w:after="0" w:line="240" w:lineRule="auto"/>
        <w:ind w:left="0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Срок направления национальными конкурсными комиссиями в Генеральную прокуратуру Российской Федерации сведений о победителях и их работ: </w:t>
      </w:r>
      <w:r w:rsidRPr="00073334">
        <w:rPr>
          <w:rFonts w:ascii="Times New Roman" w:eastAsia="Times New Roman" w:hAnsi="Times New Roman" w:cs="Times New Roman"/>
          <w:b/>
          <w:bCs/>
          <w:color w:val="383838"/>
          <w:spacing w:val="4"/>
          <w:sz w:val="28"/>
          <w:szCs w:val="28"/>
        </w:rPr>
        <w:t>12 – 13 ноября 2018 г.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Второй этап – финал (13 ноября – 23 ноября 2018 г.)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lastRenderedPageBreak/>
        <w:t>Из конкурсных работ, прошедших в финал, Жюри международного конкурса в каждой номинации определяет победителей и призеров Конкурса.</w:t>
      </w:r>
    </w:p>
    <w:p w:rsidR="00073334" w:rsidRPr="00073334" w:rsidRDefault="00073334" w:rsidP="00073334">
      <w:pPr>
        <w:spacing w:before="125" w:after="0" w:line="240" w:lineRule="auto"/>
        <w:jc w:val="center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5. Регистрация участия в Конкурсе, </w:t>
      </w: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br/>
        <w:t>требования к конкурсным работам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5.1. Регистрация.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5.1.1. Для участия в Конкурсе участнику необходимо зарегистрироваться в личном кабинете на официальном сайте Конкурса </w:t>
      </w:r>
      <w:hyperlink r:id="rId6" w:history="1">
        <w:r w:rsidRPr="00073334">
          <w:rPr>
            <w:rFonts w:ascii="Times New Roman" w:eastAsia="Times New Roman" w:hAnsi="Times New Roman" w:cs="Times New Roman"/>
            <w:color w:val="00AEEF"/>
            <w:spacing w:val="4"/>
            <w:sz w:val="28"/>
            <w:szCs w:val="28"/>
          </w:rPr>
          <w:t>http://anticorruption.life</w:t>
        </w:r>
      </w:hyperlink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, заполнить регистрационную форму и подтвердить свое согласие с Правилами конкурса, а также согласие на обработку персональных данных.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5.1.2. Конкурсные работы, соответствующие техническим требованиям, указанным в пункте 5.2 Правил в электронном виде загружаются через личный кабинет на сайте Конкурса с заполнением пояснительной информации к каждой работе.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5.1.3. По каждой номинации принимается не более 10 работ. Файлы загружаются единожды, без возможности последующего редактирования авторами работ.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5.2. Технические требования к Конкурсным работам и количественные ограничения:</w:t>
      </w:r>
    </w:p>
    <w:p w:rsidR="00073334" w:rsidRPr="00073334" w:rsidRDefault="00073334" w:rsidP="00073334">
      <w:pPr>
        <w:numPr>
          <w:ilvl w:val="0"/>
          <w:numId w:val="4"/>
        </w:numPr>
        <w:spacing w:before="125" w:after="0" w:line="240" w:lineRule="auto"/>
        <w:ind w:left="0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b/>
          <w:bCs/>
          <w:color w:val="383838"/>
          <w:spacing w:val="4"/>
          <w:sz w:val="28"/>
          <w:szCs w:val="28"/>
        </w:rPr>
        <w:t>Номинация «Лучший видеоролик»</w:t>
      </w: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br/>
        <w:t xml:space="preserve">Форматы предоставления файла: </w:t>
      </w:r>
      <w:proofErr w:type="spellStart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mpeg</w:t>
      </w:r>
      <w:proofErr w:type="spellEnd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 4, разрешение не более 1920 </w:t>
      </w:r>
      <w:proofErr w:type="spellStart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х</w:t>
      </w:r>
      <w:proofErr w:type="spellEnd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 1080р, физический размер файла не более 300 Мб.</w:t>
      </w: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br/>
        <w:t>Длительность: не более 120 сек.</w:t>
      </w: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br/>
        <w:t>Звук: 16 бит, стерео.</w:t>
      </w: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br/>
        <w:t>Количество: не более 10 файлов.</w:t>
      </w:r>
    </w:p>
    <w:p w:rsidR="00073334" w:rsidRPr="00073334" w:rsidRDefault="00073334" w:rsidP="00073334">
      <w:pPr>
        <w:numPr>
          <w:ilvl w:val="0"/>
          <w:numId w:val="4"/>
        </w:numPr>
        <w:spacing w:before="125" w:after="0" w:line="240" w:lineRule="auto"/>
        <w:ind w:left="0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b/>
          <w:bCs/>
          <w:color w:val="383838"/>
          <w:spacing w:val="4"/>
          <w:sz w:val="28"/>
          <w:szCs w:val="28"/>
        </w:rPr>
        <w:t>Номинация «Лучший плакат»</w:t>
      </w: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br/>
        <w:t xml:space="preserve">Форматы предоставления файла: JPG, разрешение в соответствии с форматом А3 (297 </w:t>
      </w:r>
      <w:proofErr w:type="spellStart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х</w:t>
      </w:r>
      <w:proofErr w:type="spellEnd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 420 </w:t>
      </w:r>
      <w:proofErr w:type="spellStart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mm</w:t>
      </w:r>
      <w:proofErr w:type="spellEnd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) с корректным соотношением сторон и разрешением 300 </w:t>
      </w:r>
      <w:proofErr w:type="spellStart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dpi</w:t>
      </w:r>
      <w:proofErr w:type="spellEnd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. Физический размер одного файла не более 15 Мб.</w:t>
      </w: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br/>
        <w:t>Количество: не более 10 файлов.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5.3. Ограничения.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Конкурсные работы не должны содержать:</w:t>
      </w:r>
    </w:p>
    <w:p w:rsidR="00073334" w:rsidRPr="00073334" w:rsidRDefault="00073334" w:rsidP="00073334">
      <w:pPr>
        <w:numPr>
          <w:ilvl w:val="0"/>
          <w:numId w:val="5"/>
        </w:numPr>
        <w:spacing w:before="125" w:after="0" w:line="240" w:lineRule="auto"/>
        <w:ind w:left="0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proofErr w:type="gramStart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текст, сюжеты, действия сценических лиц и персонажей, противоречащие законодательству стран, перечисленных в пункте 3.1 Правил, в том числе нормам Гражданского кодекса Российской Федерации, Федерального закона от 29 декабря 2010 г. № 436-ФЗ «О защите детей от информации, причиняющей вред их здоровью и развитию», Федерального закона от 13 марта 2006 г. № 38-ФЗ «О рекламе»;</w:t>
      </w:r>
      <w:proofErr w:type="gramEnd"/>
    </w:p>
    <w:p w:rsidR="00073334" w:rsidRPr="00073334" w:rsidRDefault="00073334" w:rsidP="00073334">
      <w:pPr>
        <w:numPr>
          <w:ilvl w:val="0"/>
          <w:numId w:val="5"/>
        </w:numPr>
        <w:spacing w:before="125" w:after="0" w:line="240" w:lineRule="auto"/>
        <w:ind w:left="0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proofErr w:type="gramStart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lastRenderedPageBreak/>
        <w:t>нецензурную (ненормативную) лексику, слова и фразы, унижающие человеческое достоинство, экспрессивные и жаргонные выражения, скрытую рекламу, демонстрацию курения, огнестрельного и холодного оружия, взрывчатых веществ, процесса изготовления взрывных устройств, употребления алкогольных и наркотических средств, других психотропных веществ;</w:t>
      </w:r>
      <w:proofErr w:type="gramEnd"/>
    </w:p>
    <w:p w:rsidR="00073334" w:rsidRPr="00073334" w:rsidRDefault="00073334" w:rsidP="00073334">
      <w:pPr>
        <w:numPr>
          <w:ilvl w:val="0"/>
          <w:numId w:val="5"/>
        </w:numPr>
        <w:spacing w:before="125" w:after="0" w:line="240" w:lineRule="auto"/>
        <w:ind w:left="0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указания реальных адресов и телефонов, информации о религиозных движениях, в том числе религиозной символики, названий и упоминания о существующих марках товаров, товарных знаках, знаках обслуживания, о физических и юридических лицах;</w:t>
      </w:r>
    </w:p>
    <w:p w:rsidR="00073334" w:rsidRPr="00073334" w:rsidRDefault="00073334" w:rsidP="00073334">
      <w:pPr>
        <w:numPr>
          <w:ilvl w:val="0"/>
          <w:numId w:val="5"/>
        </w:numPr>
        <w:spacing w:before="125" w:after="0" w:line="240" w:lineRule="auto"/>
        <w:ind w:left="0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изображений фашистской атрибутики (свастики), сцен насилия, любого вида дискриминации, вандализма, крови, отражающих телесные страдания людей и животных, интимных сцен, иной информации, в любой форме унижающей достоинство человека или группы людей, а также информации, которая может причинить вред здоровью и (или) развитию детей. Не допускается использование чужих текстов, видео- и аудиоматериалов (плагиат), за исключением случаев цитирования произведений в допустимых законодательством об авторском праве пределах.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В случае несоблюдения данных условий работа отстраняется от участия в конкурсе на любом этапе.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5.4. Конкурсные работы не возвращаются и не рецензируются.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5.5. Все поступившие работы будут рассмотрены национальной конкурсной комиссией той страны, из которой работа поступила на Конкурс.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На официальном сайте Конкурса публикуются для общего просмотра случайно выбранные работы. Отсутствие работы в разделе не означает, что она не принята.</w:t>
      </w:r>
    </w:p>
    <w:p w:rsidR="00073334" w:rsidRPr="00073334" w:rsidRDefault="00073334" w:rsidP="00073334">
      <w:pPr>
        <w:spacing w:before="125" w:after="0" w:line="240" w:lineRule="auto"/>
        <w:jc w:val="center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6. Жюри международного конкурса, </w:t>
      </w: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br/>
        <w:t>национальные конкурсные комиссии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6.1. Организатор формирует Жюри международного конкурса.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6.2. В состав Жюри входят представители: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Генеральной прокуратуры Республики Армения;</w:t>
      </w: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br/>
        <w:t>Генеральной прокуратуры Республики Беларусь;</w:t>
      </w: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br/>
        <w:t xml:space="preserve">Генеральной прокуратуры </w:t>
      </w:r>
      <w:proofErr w:type="spellStart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Кыргызской</w:t>
      </w:r>
      <w:proofErr w:type="spellEnd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 Республики;</w:t>
      </w: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br/>
        <w:t>Генеральной прокуратуры Российской Федерации;</w:t>
      </w: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br/>
        <w:t>Агентства Республики Казахстан по делам государственной службы и противодействию коррупции;</w:t>
      </w: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br/>
        <w:t>Агентства по государственному финансовому контролю и борьбе с коррупцией Республики Таджикистан;</w:t>
      </w: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br/>
      </w: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lastRenderedPageBreak/>
        <w:t>органов государственной власти;</w:t>
      </w: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br/>
        <w:t>институтов гражданского общества, средств массовой информации.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6.3. Национальные конкурсные комиссии формируются Организатором и </w:t>
      </w:r>
      <w:proofErr w:type="spellStart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Соорганизаторами</w:t>
      </w:r>
      <w:proofErr w:type="spellEnd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 Конкурса для отбора работ и определения победителей полуфинала Конкурса.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6.3.1. Порядок работы и состав национальных конкурсных комиссий в каждой стране определяется Организатором и </w:t>
      </w:r>
      <w:proofErr w:type="spellStart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Соорганизаторами</w:t>
      </w:r>
      <w:proofErr w:type="spellEnd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 Конкурса.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6.3.2. Информирование и оповещение целевой аудитории о конкурсе, его целях, задачах и условиях проведения возлагается на Организаторов и </w:t>
      </w:r>
      <w:proofErr w:type="spellStart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Соорганизаторов</w:t>
      </w:r>
      <w:proofErr w:type="spellEnd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 Конкурса.</w:t>
      </w:r>
    </w:p>
    <w:p w:rsidR="00073334" w:rsidRPr="00073334" w:rsidRDefault="00073334" w:rsidP="00073334">
      <w:pPr>
        <w:spacing w:before="125" w:after="0" w:line="240" w:lineRule="auto"/>
        <w:jc w:val="center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7. Рассмотрение Конкурсных работ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7.1. Конкурсные работы, представленные после даты окончания приема работ, указанной в разделе 4 Правил, не рассматриваются.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7.2. Национальные конкурсные комиссии имеют право без уведомления участника Конкурса не принимать работы, содержание которых не соответствует или противоречит Правилам о Конкурсе, в том числе, в части соблюдения технических требований и ограничений, изложенных в пунктах 5.2 и 5.3 Правил.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7.3. Национальные конкурсные комиссии и Жюри вправе не признать ни одного из участников Конкурса победителем в определенной номинации или во всех номинациях Конкурса.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7.4. Конкурсные работы оцениваются по следующим критериям:</w:t>
      </w:r>
    </w:p>
    <w:p w:rsidR="00073334" w:rsidRPr="00073334" w:rsidRDefault="00073334" w:rsidP="00073334">
      <w:pPr>
        <w:numPr>
          <w:ilvl w:val="0"/>
          <w:numId w:val="6"/>
        </w:numPr>
        <w:spacing w:before="125" w:after="0" w:line="240" w:lineRule="auto"/>
        <w:ind w:left="0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соответствие конкурсной работы заявленной тематике;</w:t>
      </w:r>
    </w:p>
    <w:p w:rsidR="00073334" w:rsidRPr="00073334" w:rsidRDefault="00073334" w:rsidP="00073334">
      <w:pPr>
        <w:numPr>
          <w:ilvl w:val="0"/>
          <w:numId w:val="6"/>
        </w:numPr>
        <w:spacing w:before="125" w:after="0" w:line="240" w:lineRule="auto"/>
        <w:ind w:left="0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аргументированность и глубина раскрытия содержания;</w:t>
      </w:r>
    </w:p>
    <w:p w:rsidR="00073334" w:rsidRPr="00073334" w:rsidRDefault="00073334" w:rsidP="00073334">
      <w:pPr>
        <w:numPr>
          <w:ilvl w:val="0"/>
          <w:numId w:val="6"/>
        </w:numPr>
        <w:spacing w:before="125" w:after="0" w:line="240" w:lineRule="auto"/>
        <w:ind w:left="0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proofErr w:type="spellStart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креативность</w:t>
      </w:r>
      <w:proofErr w:type="spellEnd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, новизна идеи и качество исполнения работы;</w:t>
      </w:r>
    </w:p>
    <w:p w:rsidR="00073334" w:rsidRPr="00073334" w:rsidRDefault="00073334" w:rsidP="00073334">
      <w:pPr>
        <w:numPr>
          <w:ilvl w:val="0"/>
          <w:numId w:val="6"/>
        </w:numPr>
        <w:spacing w:before="125" w:after="0" w:line="240" w:lineRule="auto"/>
        <w:ind w:left="0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точность и доходчивость языка и стиля изложения.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7.5. На этапе полуфинала национальные конкурсные комиссии по каждой из номинаций определяют следующие места полуфиналистов:</w:t>
      </w:r>
    </w:p>
    <w:p w:rsidR="00073334" w:rsidRPr="00073334" w:rsidRDefault="00073334" w:rsidP="00073334">
      <w:pPr>
        <w:numPr>
          <w:ilvl w:val="0"/>
          <w:numId w:val="7"/>
        </w:numPr>
        <w:spacing w:before="125" w:after="0" w:line="240" w:lineRule="auto"/>
        <w:ind w:left="0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I место – победитель полуфинала в соответствующей номинации;</w:t>
      </w:r>
    </w:p>
    <w:p w:rsidR="00073334" w:rsidRPr="00073334" w:rsidRDefault="00073334" w:rsidP="00073334">
      <w:pPr>
        <w:numPr>
          <w:ilvl w:val="0"/>
          <w:numId w:val="7"/>
        </w:numPr>
        <w:spacing w:before="125" w:after="0" w:line="240" w:lineRule="auto"/>
        <w:ind w:left="0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II и III места – призеры полуфинала в соответствующей номинации.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7.6. </w:t>
      </w:r>
      <w:proofErr w:type="gramStart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Работы победителей полуфинала, занявшие I место в соответствующей номинации направляются</w:t>
      </w:r>
      <w:proofErr w:type="gramEnd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 для участия в финале.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7.7. На этапе финала Жюри международного конкурса путем открытого голосования простым большинством голосов от установленного числа членов по каждой номинации определяют следующие места:</w:t>
      </w:r>
    </w:p>
    <w:p w:rsidR="00073334" w:rsidRPr="00073334" w:rsidRDefault="00073334" w:rsidP="00073334">
      <w:pPr>
        <w:numPr>
          <w:ilvl w:val="0"/>
          <w:numId w:val="8"/>
        </w:numPr>
        <w:spacing w:before="125" w:after="0" w:line="240" w:lineRule="auto"/>
        <w:ind w:left="0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I место – победитель Конкурса в соответствующей номинации;</w:t>
      </w:r>
    </w:p>
    <w:p w:rsidR="00073334" w:rsidRPr="00073334" w:rsidRDefault="00073334" w:rsidP="00073334">
      <w:pPr>
        <w:numPr>
          <w:ilvl w:val="0"/>
          <w:numId w:val="8"/>
        </w:numPr>
        <w:spacing w:before="125" w:after="0" w:line="240" w:lineRule="auto"/>
        <w:ind w:left="0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lastRenderedPageBreak/>
        <w:t>II и III места – призеры Конкурса в соответствующей номинации.</w:t>
      </w:r>
    </w:p>
    <w:p w:rsidR="00073334" w:rsidRPr="00073334" w:rsidRDefault="00073334" w:rsidP="00073334">
      <w:pPr>
        <w:spacing w:before="125" w:after="0" w:line="240" w:lineRule="auto"/>
        <w:jc w:val="center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8. Награждение победителей и призеров Конкурса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8.1. Победители и призеры Конкурса награждаются дипломами с указанием призового места, ценными подарками и памятными призами.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8.2. Все участники Конкурса, вышедшие в финал, награждаются дипломами за участие в Конкурсе.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8.3. Национальные конкурсные комиссии могут наградить победителей и призеров, а также всех участников полуфинала и финала Конкурса по своему усмотрению.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Торжественная церемония награждения победителей и призеров Конкурса состоится в первой декаде декабря 2018 г. и будет приурочена к Международному дню борьбы с коррупцией (9 декабря). Сведения о точной дате и месте проведения церемонии награждения будут объявлены на официальном сайте Конкурса </w:t>
      </w:r>
      <w:hyperlink r:id="rId7" w:history="1">
        <w:r w:rsidRPr="00073334">
          <w:rPr>
            <w:rFonts w:ascii="Times New Roman" w:eastAsia="Times New Roman" w:hAnsi="Times New Roman" w:cs="Times New Roman"/>
            <w:color w:val="00AEEF"/>
            <w:spacing w:val="4"/>
            <w:sz w:val="28"/>
            <w:szCs w:val="28"/>
          </w:rPr>
          <w:t>http://anticorruption.life</w:t>
        </w:r>
      </w:hyperlink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.</w:t>
      </w:r>
    </w:p>
    <w:p w:rsidR="00073334" w:rsidRPr="00073334" w:rsidRDefault="00073334" w:rsidP="00073334">
      <w:pPr>
        <w:spacing w:before="125" w:after="0" w:line="240" w:lineRule="auto"/>
        <w:jc w:val="center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9. Интеллектуальные права на Конкурсные работы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9.1. Представляя работу на Конкурс, каждый участник гарантирует, что является правообладателем Конкурсной работы и подтверждает, что исключительная лицензия – право использования конкурсной работы способами, установленными настоящим разделом Правил, не передана третьим лицам. В случае использования в работе объектов интеллектуальных прав третьих лиц участник обязан указать автора и предоставить подтверждение наличия у участника права использования такого объекта интеллектуальных прав.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9.2. Участник Конкурса предоставляет Организатору и </w:t>
      </w:r>
      <w:proofErr w:type="spellStart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Соорганизаторам</w:t>
      </w:r>
      <w:proofErr w:type="spellEnd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 на безвозмездной основе неисключительную лицензию (далее – «Лицензия») на Конкурсные работы в пределах, установленных настоящим разделом Правил.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proofErr w:type="gramStart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Участник Конкурса предоставляет Организатору и </w:t>
      </w:r>
      <w:proofErr w:type="spellStart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Соорганизаторам</w:t>
      </w:r>
      <w:proofErr w:type="spellEnd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 Лицензию на право использования Конкурсных работ для целей организации и проведения Конкурса, а также для последующего использования в качестве социальной рекламы, в том числе на выставках, в общественных местах и в иных целях, не противоречащих законодательству Российской Федерации и нормам международного права, в том числе способами, предусмотренными ст. 1270 Гражданского кодекса Российской Федерации, на</w:t>
      </w:r>
      <w:proofErr w:type="gramEnd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 срок действия исключительного </w:t>
      </w:r>
      <w:proofErr w:type="gramStart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права</w:t>
      </w:r>
      <w:proofErr w:type="gramEnd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 на Конкурсную работу начиная с даты ее предоставления для участия в Конкурсе, на территории всех стран мира.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Организатор и </w:t>
      </w:r>
      <w:proofErr w:type="spellStart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Соорганизаторы</w:t>
      </w:r>
      <w:proofErr w:type="spellEnd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 вправе использовать Конкурсные работы в следующих формах (включая, </w:t>
      </w:r>
      <w:proofErr w:type="gramStart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но</w:t>
      </w:r>
      <w:proofErr w:type="gramEnd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 не ограничиваясь): размещение в средствах массовой информации, размещение на </w:t>
      </w:r>
      <w:proofErr w:type="spellStart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интернет-платформах</w:t>
      </w:r>
      <w:proofErr w:type="spellEnd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 Организатора и </w:t>
      </w:r>
      <w:proofErr w:type="spellStart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Соорганизаторов</w:t>
      </w:r>
      <w:proofErr w:type="spellEnd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, социальных сетях, публичный показ в </w:t>
      </w: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lastRenderedPageBreak/>
        <w:t>целях обсуждения аудиториями Конкурных работ, организация выставок и форумов, в том числе в образовательных организациях, библиотеках, тематических клубах и др.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9.3. Участник гарантирует, что предоставление Лицензии не нарушает права и интересы третьих лиц.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9.4. Организатор и </w:t>
      </w:r>
      <w:proofErr w:type="spellStart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Соорганизаторы</w:t>
      </w:r>
      <w:proofErr w:type="spellEnd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 вправе предоставлять лицензию третьим лицам (</w:t>
      </w:r>
      <w:proofErr w:type="spellStart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сублицензирование</w:t>
      </w:r>
      <w:proofErr w:type="spellEnd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).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9.5. Организатор и </w:t>
      </w:r>
      <w:proofErr w:type="spellStart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Соорганизаторы</w:t>
      </w:r>
      <w:proofErr w:type="spellEnd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 вправе не </w:t>
      </w:r>
      <w:proofErr w:type="gramStart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предоставлять отчеты</w:t>
      </w:r>
      <w:proofErr w:type="gramEnd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 об использовании Конкурсных работ.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9.6. Участник Конкурса разрешает Организатору и </w:t>
      </w:r>
      <w:proofErr w:type="spellStart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Соорганизаторам</w:t>
      </w:r>
      <w:proofErr w:type="spellEnd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 использовать Конкурсные работы без указания имен их авторов, правообладателя, участника Конкурса.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9.7. Участник Конкурса разрешает Организатору и </w:t>
      </w:r>
      <w:proofErr w:type="spellStart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Соорганизаторам</w:t>
      </w:r>
      <w:proofErr w:type="spellEnd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 внесение в Конкурсные работы изменений, снабжение Конкурсных работ комментариями, пояснениями.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9.8. Участники Конкурса несут ответственность, предусмотренную действующим международным и национальным законодательством, за нарушение интеллектуальных прав третьих лиц. В случае предъявления третьими лицами претензий, связанных с размещением конкурсных работ на интернет-сайте, а также с последующим использованием Конкурсных работ способами, указанными в Правилах, участник Конкурса обязуется своими силами и за свой счет урегулировать указанные претензии третьих лиц.</w:t>
      </w:r>
    </w:p>
    <w:p w:rsidR="00073334" w:rsidRPr="00073334" w:rsidRDefault="00073334" w:rsidP="00073334">
      <w:pPr>
        <w:spacing w:before="125" w:after="0" w:line="240" w:lineRule="auto"/>
        <w:jc w:val="center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10. Дополнительные положения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10.1. В связи с тем, что Конкурс является некоммерческим проектом, вознаграждение участникам, победителям, призерам Конкурса не выплачивается, правила Гражданского кодекса Российской Федерации о публичном конкурсе (Глава 57) к проведению Конкурса не применяются.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10.2. Отношения Организатора, </w:t>
      </w:r>
      <w:proofErr w:type="spellStart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Соорганизаторов</w:t>
      </w:r>
      <w:proofErr w:type="spellEnd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 и участников Конкурса в части организации и проведения Конкурса регулируются настоящими Правилами.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10.3. Если участник Конкурса не согласен с каким-либо условием Правил, он вправе отказаться от участия в Конкурсе.</w:t>
      </w:r>
    </w:p>
    <w:p w:rsidR="00073334" w:rsidRPr="00073334" w:rsidRDefault="00073334" w:rsidP="00073334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10.4. Организатор оставляет за собой право вносить изменения в Правила или отменить проведение Конкурса как в целом, так и в отдельных номинациях в любое время. В случае принятия Организатором решения о внесении изменений в Правила или о прекращении проведения Конкурса, Организатор обязан уведомить об этом </w:t>
      </w:r>
      <w:proofErr w:type="spellStart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Соорганизаторов</w:t>
      </w:r>
      <w:proofErr w:type="spellEnd"/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 и участников путем размещения соответствующей информации на официальном сайте Конкурса </w:t>
      </w:r>
      <w:hyperlink r:id="rId8" w:history="1">
        <w:r w:rsidRPr="00073334">
          <w:rPr>
            <w:rFonts w:ascii="Times New Roman" w:eastAsia="Times New Roman" w:hAnsi="Times New Roman" w:cs="Times New Roman"/>
            <w:color w:val="00AEEF"/>
            <w:spacing w:val="4"/>
            <w:sz w:val="28"/>
            <w:szCs w:val="28"/>
          </w:rPr>
          <w:t>http://anticorruption.life</w:t>
        </w:r>
      </w:hyperlink>
      <w:r w:rsidRPr="00073334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.</w:t>
      </w:r>
    </w:p>
    <w:p w:rsidR="00313821" w:rsidRPr="00073334" w:rsidRDefault="00313821" w:rsidP="000733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13821" w:rsidRPr="00073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63FB4"/>
    <w:multiLevelType w:val="multilevel"/>
    <w:tmpl w:val="2148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F276D"/>
    <w:multiLevelType w:val="multilevel"/>
    <w:tmpl w:val="5798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796DA4"/>
    <w:multiLevelType w:val="multilevel"/>
    <w:tmpl w:val="0B04D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1059D8"/>
    <w:multiLevelType w:val="multilevel"/>
    <w:tmpl w:val="F802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7C1802"/>
    <w:multiLevelType w:val="multilevel"/>
    <w:tmpl w:val="6C12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8B1AD6"/>
    <w:multiLevelType w:val="multilevel"/>
    <w:tmpl w:val="EF22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356EA9"/>
    <w:multiLevelType w:val="multilevel"/>
    <w:tmpl w:val="4DE8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431C8C"/>
    <w:multiLevelType w:val="multilevel"/>
    <w:tmpl w:val="BE8A3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73334"/>
    <w:rsid w:val="00073334"/>
    <w:rsid w:val="00313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33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733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3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7333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7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73334"/>
    <w:rPr>
      <w:b/>
      <w:bCs/>
    </w:rPr>
  </w:style>
  <w:style w:type="character" w:styleId="a5">
    <w:name w:val="Hyperlink"/>
    <w:basedOn w:val="a0"/>
    <w:uiPriority w:val="99"/>
    <w:semiHidden/>
    <w:unhideWhenUsed/>
    <w:rsid w:val="000733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ticorruption.lif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nticorruption.lif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nticorruption.life/" TargetMode="External"/><Relationship Id="rId5" Type="http://schemas.openxmlformats.org/officeDocument/2006/relationships/hyperlink" Target="http://anticorruption.lif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2206</Words>
  <Characters>12578</Characters>
  <Application>Microsoft Office Word</Application>
  <DocSecurity>0</DocSecurity>
  <Lines>104</Lines>
  <Paragraphs>29</Paragraphs>
  <ScaleCrop>false</ScaleCrop>
  <Company>Reanimator Extreme Edition</Company>
  <LinksUpToDate>false</LinksUpToDate>
  <CharactersWithSpaces>14755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2018-06-02T08:09:00Z</dcterms:created>
  <dcterms:modified xsi:type="dcterms:W3CDTF">2018-06-02T08:10:00Z</dcterms:modified>
</cp:coreProperties>
</file>